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1B19" w:rsidRPr="00411E2B" w:rsidRDefault="0006296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3EC9DBF" wp14:editId="676C7F14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B19" w:rsidRDefault="0006296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8B7E53F" wp14:editId="51E289F6">
            <wp:extent cx="6477000" cy="89535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F5E86C" wp14:editId="6CE254E4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E2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6"/>
        <w:gridCol w:w="1750"/>
        <w:gridCol w:w="4804"/>
        <w:gridCol w:w="972"/>
      </w:tblGrid>
      <w:tr w:rsidR="00751B1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51B19" w:rsidRDefault="00751B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51B19" w:rsidRPr="000629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51B19" w:rsidRPr="000629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751B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51B19" w:rsidRPr="000629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751B19" w:rsidRPr="000629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751B19" w:rsidRPr="000629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751B19" w:rsidRPr="00062963">
        <w:trPr>
          <w:trHeight w:hRule="exact" w:val="277"/>
        </w:trPr>
        <w:tc>
          <w:tcPr>
            <w:tcW w:w="766" w:type="dxa"/>
          </w:tcPr>
          <w:p w:rsidR="00751B19" w:rsidRPr="00411E2B" w:rsidRDefault="00751B19"/>
        </w:tc>
        <w:tc>
          <w:tcPr>
            <w:tcW w:w="511" w:type="dxa"/>
          </w:tcPr>
          <w:p w:rsidR="00751B19" w:rsidRPr="00411E2B" w:rsidRDefault="00751B19"/>
        </w:tc>
        <w:tc>
          <w:tcPr>
            <w:tcW w:w="1560" w:type="dxa"/>
          </w:tcPr>
          <w:p w:rsidR="00751B19" w:rsidRPr="00411E2B" w:rsidRDefault="00751B19"/>
        </w:tc>
        <w:tc>
          <w:tcPr>
            <w:tcW w:w="1844" w:type="dxa"/>
          </w:tcPr>
          <w:p w:rsidR="00751B19" w:rsidRPr="00411E2B" w:rsidRDefault="00751B19"/>
        </w:tc>
        <w:tc>
          <w:tcPr>
            <w:tcW w:w="5104" w:type="dxa"/>
          </w:tcPr>
          <w:p w:rsidR="00751B19" w:rsidRPr="00411E2B" w:rsidRDefault="00751B19"/>
        </w:tc>
        <w:tc>
          <w:tcPr>
            <w:tcW w:w="993" w:type="dxa"/>
          </w:tcPr>
          <w:p w:rsidR="00751B19" w:rsidRPr="00411E2B" w:rsidRDefault="00751B19"/>
        </w:tc>
      </w:tr>
      <w:tr w:rsidR="00751B19" w:rsidRPr="000629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51B1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51B19" w:rsidRPr="000629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51B19" w:rsidRPr="000629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751B19" w:rsidRPr="000629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51B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751B19">
        <w:trPr>
          <w:trHeight w:hRule="exact" w:val="277"/>
        </w:trPr>
        <w:tc>
          <w:tcPr>
            <w:tcW w:w="766" w:type="dxa"/>
          </w:tcPr>
          <w:p w:rsidR="00751B19" w:rsidRDefault="00751B19"/>
        </w:tc>
        <w:tc>
          <w:tcPr>
            <w:tcW w:w="511" w:type="dxa"/>
          </w:tcPr>
          <w:p w:rsidR="00751B19" w:rsidRDefault="00751B19"/>
        </w:tc>
        <w:tc>
          <w:tcPr>
            <w:tcW w:w="1560" w:type="dxa"/>
          </w:tcPr>
          <w:p w:rsidR="00751B19" w:rsidRDefault="00751B19"/>
        </w:tc>
        <w:tc>
          <w:tcPr>
            <w:tcW w:w="1844" w:type="dxa"/>
          </w:tcPr>
          <w:p w:rsidR="00751B19" w:rsidRDefault="00751B19"/>
        </w:tc>
        <w:tc>
          <w:tcPr>
            <w:tcW w:w="5104" w:type="dxa"/>
          </w:tcPr>
          <w:p w:rsidR="00751B19" w:rsidRDefault="00751B19"/>
        </w:tc>
        <w:tc>
          <w:tcPr>
            <w:tcW w:w="993" w:type="dxa"/>
          </w:tcPr>
          <w:p w:rsidR="00751B19" w:rsidRDefault="00751B19"/>
        </w:tc>
      </w:tr>
      <w:tr w:rsidR="00751B19" w:rsidRPr="000629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51B19" w:rsidRPr="0006296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 использовать основы философских знаний для формирования мировоззренческой позиции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философские и </w:t>
            </w:r>
            <w:proofErr w:type="spell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социогуманитарные</w:t>
            </w:r>
            <w:proofErr w:type="spell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проблемы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познания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типы мировоззрения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философские проблемы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ставить цели и задачи по решению данной проблемы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проблемы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решения философских проблем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постановки целей и задач</w:t>
            </w:r>
          </w:p>
        </w:tc>
      </w:tr>
      <w:tr w:rsidR="00751B1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формулирования проблемы</w:t>
            </w:r>
          </w:p>
        </w:tc>
      </w:tr>
      <w:tr w:rsidR="00751B19" w:rsidRPr="0006296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51B19" w:rsidRPr="000629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значение мировоззрения, философии как теоретической формы мировоззрения на высоком уровне</w:t>
            </w:r>
          </w:p>
        </w:tc>
      </w:tr>
      <w:tr w:rsidR="00751B19" w:rsidRPr="000629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значение мировоззрения, философии как теоретической формы мировоззрения на хорошем уровне</w:t>
            </w:r>
          </w:p>
        </w:tc>
      </w:tr>
      <w:tr w:rsidR="00751B19" w:rsidRPr="000629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значение мировоззрения, философии как теоретической формы мировоззрения на удовлетворительном уровне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идеи и методы философии для анализа жизненных событий на высоком уровне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идеи и методы философии для анализа жизненных событий на хорошем уровне</w:t>
            </w:r>
          </w:p>
        </w:tc>
      </w:tr>
      <w:tr w:rsidR="00751B19" w:rsidRPr="000629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идеи и методы философии для анализа жизненных событий на удовлетворительном уровне</w:t>
            </w:r>
          </w:p>
        </w:tc>
      </w:tr>
      <w:tr w:rsidR="00751B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эвристического исследования определённого круга проблем философии на высоком уровне</w:t>
            </w:r>
          </w:p>
        </w:tc>
      </w:tr>
      <w:tr w:rsidR="00751B19" w:rsidRPr="000629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эвристического исследования определённого круга проблем философии на хорошем уровне</w:t>
            </w:r>
          </w:p>
        </w:tc>
      </w:tr>
      <w:tr w:rsidR="00751B19" w:rsidRPr="000629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эвристического исследования определённого круга проблем философии на удовлетворительном уровне</w:t>
            </w:r>
          </w:p>
        </w:tc>
      </w:tr>
      <w:tr w:rsidR="00751B19" w:rsidRPr="0006296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51B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751B19" w:rsidRDefault="00411E2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751B19" w:rsidTr="002C449A">
        <w:trPr>
          <w:trHeight w:hRule="exact" w:val="416"/>
        </w:trPr>
        <w:tc>
          <w:tcPr>
            <w:tcW w:w="418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4" w:type="dxa"/>
          </w:tcPr>
          <w:p w:rsidR="00751B19" w:rsidRDefault="00751B19"/>
        </w:tc>
        <w:tc>
          <w:tcPr>
            <w:tcW w:w="696" w:type="dxa"/>
          </w:tcPr>
          <w:p w:rsidR="00751B19" w:rsidRDefault="00751B19"/>
        </w:tc>
        <w:tc>
          <w:tcPr>
            <w:tcW w:w="1115" w:type="dxa"/>
          </w:tcPr>
          <w:p w:rsidR="00751B19" w:rsidRDefault="00751B19"/>
        </w:tc>
        <w:tc>
          <w:tcPr>
            <w:tcW w:w="1250" w:type="dxa"/>
          </w:tcPr>
          <w:p w:rsidR="00751B19" w:rsidRDefault="00751B19"/>
        </w:tc>
        <w:tc>
          <w:tcPr>
            <w:tcW w:w="683" w:type="dxa"/>
          </w:tcPr>
          <w:p w:rsidR="00751B19" w:rsidRDefault="00751B19"/>
        </w:tc>
        <w:tc>
          <w:tcPr>
            <w:tcW w:w="398" w:type="dxa"/>
          </w:tcPr>
          <w:p w:rsidR="00751B19" w:rsidRDefault="00751B19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бытия и основные формы бытия;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положения теории отражения и теории познания;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познавания природы и общественных отношений;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 развития философской мысли;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философские концепции сущности человека в истории философии;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законы диалектики, принципы диалектического познания;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751B19" w:rsidTr="002C449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751B19" w:rsidRPr="00062963" w:rsidTr="002C449A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сущностно</w:t>
            </w:r>
            <w:proofErr w:type="spell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751B19" w:rsidTr="002C449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1B19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 философскими понятиями;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751B19" w:rsidRPr="00062963" w:rsidTr="002C449A">
        <w:trPr>
          <w:trHeight w:hRule="exact" w:val="277"/>
        </w:trPr>
        <w:tc>
          <w:tcPr>
            <w:tcW w:w="770" w:type="dxa"/>
          </w:tcPr>
          <w:p w:rsidR="00751B19" w:rsidRPr="00411E2B" w:rsidRDefault="00751B19"/>
        </w:tc>
        <w:tc>
          <w:tcPr>
            <w:tcW w:w="190" w:type="dxa"/>
          </w:tcPr>
          <w:p w:rsidR="00751B19" w:rsidRPr="00411E2B" w:rsidRDefault="00751B19"/>
        </w:tc>
        <w:tc>
          <w:tcPr>
            <w:tcW w:w="3228" w:type="dxa"/>
          </w:tcPr>
          <w:p w:rsidR="00751B19" w:rsidRPr="00411E2B" w:rsidRDefault="00751B19"/>
        </w:tc>
        <w:tc>
          <w:tcPr>
            <w:tcW w:w="964" w:type="dxa"/>
          </w:tcPr>
          <w:p w:rsidR="00751B19" w:rsidRPr="00411E2B" w:rsidRDefault="00751B19"/>
        </w:tc>
        <w:tc>
          <w:tcPr>
            <w:tcW w:w="696" w:type="dxa"/>
          </w:tcPr>
          <w:p w:rsidR="00751B19" w:rsidRPr="00411E2B" w:rsidRDefault="00751B19"/>
        </w:tc>
        <w:tc>
          <w:tcPr>
            <w:tcW w:w="1115" w:type="dxa"/>
          </w:tcPr>
          <w:p w:rsidR="00751B19" w:rsidRPr="00411E2B" w:rsidRDefault="00751B19"/>
        </w:tc>
        <w:tc>
          <w:tcPr>
            <w:tcW w:w="1250" w:type="dxa"/>
          </w:tcPr>
          <w:p w:rsidR="00751B19" w:rsidRPr="00411E2B" w:rsidRDefault="00751B19"/>
        </w:tc>
        <w:tc>
          <w:tcPr>
            <w:tcW w:w="683" w:type="dxa"/>
          </w:tcPr>
          <w:p w:rsidR="00751B19" w:rsidRPr="00411E2B" w:rsidRDefault="00751B19"/>
        </w:tc>
        <w:tc>
          <w:tcPr>
            <w:tcW w:w="398" w:type="dxa"/>
          </w:tcPr>
          <w:p w:rsidR="00751B19" w:rsidRPr="00411E2B" w:rsidRDefault="00751B19"/>
        </w:tc>
        <w:tc>
          <w:tcPr>
            <w:tcW w:w="980" w:type="dxa"/>
          </w:tcPr>
          <w:p w:rsidR="00751B19" w:rsidRPr="00411E2B" w:rsidRDefault="00751B19"/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51B19" w:rsidTr="002C449A">
        <w:trPr>
          <w:trHeight w:hRule="exact" w:val="416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51B19" w:rsidTr="002C449A">
        <w:trPr>
          <w:trHeight w:hRule="exact" w:val="27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философии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</w:tr>
      <w:tr w:rsidR="002C449A" w:rsidTr="002C449A">
        <w:trPr>
          <w:trHeight w:hRule="exact" w:val="406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Pr="00A04832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2C449A" w:rsidTr="002C449A">
        <w:trPr>
          <w:trHeight w:hRule="exact" w:val="553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Pr="00A04832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2C449A" w:rsidTr="002C449A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Нового времени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2C449A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2C449A" w:rsidTr="002C449A">
        <w:trPr>
          <w:trHeight w:hRule="exact" w:val="27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философии /Ср/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2C449A" w:rsidTr="002C449A">
        <w:trPr>
          <w:trHeight w:hRule="exact" w:val="27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Мир философских проблем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 w:rsidP="00CD0067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2C449A" w:rsidTr="002C449A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 философских проблем /Ср/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ПК-6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2C449A" w:rsidRDefault="002C449A" w:rsidP="00CD00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/>
        </w:tc>
      </w:tr>
      <w:tr w:rsidR="00751B19" w:rsidTr="002C449A">
        <w:trPr>
          <w:trHeight w:hRule="exact" w:val="27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</w:tr>
      <w:tr w:rsidR="00751B19" w:rsidTr="002C449A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51B19" w:rsidTr="002C449A">
        <w:trPr>
          <w:trHeight w:hRule="exact" w:val="640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мировоззрения.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Морфология мировоззрения.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Мировоззрение и его исторические типы. Миф, религия, философия.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Определение философии. Предмет философских знаний.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Основной вопрос философии.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Общественно-исторический характер философии. Функции философии.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Философское понятие материи.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Субстанциональность, всеобщность и абсолютность материи.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Пространство и время как атрибуты материи.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Движение как способ существования материи.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сознания и теория отражения.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Структура и функции сознания.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Самосознание и его значение.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Исторический характер сознания и самосознания.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gram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Чувственное</w:t>
            </w:r>
            <w:proofErr w:type="gram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рациональное в познании.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истины. Диалектика объективного и субъективного в истине.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Заблуждение, ложь, дезинформация, достоверность.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Истина и педагогическая деятельность.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Основной вопрос философии в гносеологии.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Определение науки.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Сциентизм и </w:t>
            </w:r>
            <w:proofErr w:type="spell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антисциентизм</w:t>
            </w:r>
            <w:proofErr w:type="spell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Диалектика как учение о развитии и всеобщей связи.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Общие (универсальные) принципы диалектического мышления.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Диалектическое мышление и педагогическая деятельность.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Общая характеристика категорий диалектики. Охарактеризуйте две диалектические пары.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Законы диалектики.</w:t>
            </w:r>
          </w:p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Диалектическое противоречие как источник развития.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Противоречие и гармония.</w:t>
            </w:r>
          </w:p>
        </w:tc>
      </w:tr>
    </w:tbl>
    <w:p w:rsidR="00751B19" w:rsidRDefault="00411E2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5"/>
        <w:gridCol w:w="1426"/>
        <w:gridCol w:w="58"/>
        <w:gridCol w:w="1479"/>
        <w:gridCol w:w="197"/>
        <w:gridCol w:w="1652"/>
        <w:gridCol w:w="475"/>
        <w:gridCol w:w="2256"/>
        <w:gridCol w:w="186"/>
        <w:gridCol w:w="1820"/>
      </w:tblGrid>
      <w:tr w:rsidR="00751B19" w:rsidTr="00585FD7">
        <w:trPr>
          <w:trHeight w:hRule="exact" w:val="416"/>
        </w:trPr>
        <w:tc>
          <w:tcPr>
            <w:tcW w:w="36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849" w:type="dxa"/>
            <w:gridSpan w:val="2"/>
          </w:tcPr>
          <w:p w:rsidR="00751B19" w:rsidRDefault="00751B19"/>
        </w:tc>
        <w:tc>
          <w:tcPr>
            <w:tcW w:w="2731" w:type="dxa"/>
            <w:gridSpan w:val="2"/>
          </w:tcPr>
          <w:p w:rsidR="00751B19" w:rsidRDefault="00751B19"/>
        </w:tc>
        <w:tc>
          <w:tcPr>
            <w:tcW w:w="200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51B19" w:rsidTr="002C449A">
        <w:trPr>
          <w:trHeight w:hRule="exact" w:val="465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Происхождение человека.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Сущность человека. </w:t>
            </w:r>
            <w:proofErr w:type="gram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</w:t>
            </w:r>
            <w:proofErr w:type="gram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биологическое в человеческой природе, их диалектика.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Понятия человек, индивид, личность.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Формирование личности.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Свобода и ответственность.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Специфика законов развития общества.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Свобода личности и педагогическая деятельность.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Определение смысла жизни человека.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Направленность исторического процесса.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Теоретические модели истории развития общества.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Общество как система общественных отношений.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Смысл и назначение истории.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Взаимосвязь истории общества и педагогической деятельности.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Основные субъекты исторического процесса.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Источники и движущие силы общественного развития.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</w:t>
            </w:r>
            <w:proofErr w:type="gram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Формационный</w:t>
            </w:r>
            <w:proofErr w:type="gram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цивилизационный подходы к определению типа общества.</w:t>
            </w:r>
          </w:p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Революционный и эволюционный характер исторического процесса.</w:t>
            </w:r>
          </w:p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Основные сферы общественной жизни.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творческие задания, написание рефератов или эссе</w:t>
            </w:r>
          </w:p>
        </w:tc>
      </w:tr>
      <w:tr w:rsidR="00751B19" w:rsidRPr="00062963" w:rsidTr="00585FD7">
        <w:trPr>
          <w:trHeight w:hRule="exact" w:val="277"/>
        </w:trPr>
        <w:tc>
          <w:tcPr>
            <w:tcW w:w="725" w:type="dxa"/>
          </w:tcPr>
          <w:p w:rsidR="00751B19" w:rsidRPr="00411E2B" w:rsidRDefault="00751B19"/>
        </w:tc>
        <w:tc>
          <w:tcPr>
            <w:tcW w:w="1426" w:type="dxa"/>
          </w:tcPr>
          <w:p w:rsidR="00751B19" w:rsidRPr="00411E2B" w:rsidRDefault="00751B19"/>
        </w:tc>
        <w:tc>
          <w:tcPr>
            <w:tcW w:w="1537" w:type="dxa"/>
            <w:gridSpan w:val="2"/>
          </w:tcPr>
          <w:p w:rsidR="00751B19" w:rsidRPr="00411E2B" w:rsidRDefault="00751B19"/>
        </w:tc>
        <w:tc>
          <w:tcPr>
            <w:tcW w:w="1849" w:type="dxa"/>
            <w:gridSpan w:val="2"/>
          </w:tcPr>
          <w:p w:rsidR="00751B19" w:rsidRPr="00411E2B" w:rsidRDefault="00751B19"/>
        </w:tc>
        <w:tc>
          <w:tcPr>
            <w:tcW w:w="2731" w:type="dxa"/>
            <w:gridSpan w:val="2"/>
          </w:tcPr>
          <w:p w:rsidR="00751B19" w:rsidRPr="00411E2B" w:rsidRDefault="00751B19"/>
        </w:tc>
        <w:tc>
          <w:tcPr>
            <w:tcW w:w="2006" w:type="dxa"/>
            <w:gridSpan w:val="2"/>
          </w:tcPr>
          <w:p w:rsidR="00751B19" w:rsidRPr="00411E2B" w:rsidRDefault="00751B19"/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51B19" w:rsidTr="00585FD7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85FD7" w:rsidTr="00585FD7">
        <w:trPr>
          <w:trHeight w:hRule="exact" w:val="102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FD1065" w:rsidRDefault="00585FD7" w:rsidP="00585F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под ред. В.П. </w:t>
            </w:r>
            <w:proofErr w:type="spellStart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>Ратникова</w:t>
            </w:r>
            <w:proofErr w:type="spellEnd"/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AF3DD0" w:rsidRDefault="00585FD7" w:rsidP="00585F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Философия</w:t>
            </w:r>
            <w:proofErr w:type="gram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FD1065" w:rsidRDefault="00585FD7" w:rsidP="00585FD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106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 ЮНИТИ-ДАНА, 2015. - 671 с. - (Золотой фонд российских учебников). - </w:t>
            </w:r>
            <w:proofErr w:type="spellStart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. в кн. - </w:t>
            </w: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 978-5-238-02531-5</w:t>
            </w:r>
            <w:proofErr w:type="gramStart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1065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8" w:history="1"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D106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=446491</w:t>
              </w:r>
            </w:hyperlink>
          </w:p>
        </w:tc>
      </w:tr>
      <w:tr w:rsidR="00585FD7" w:rsidRPr="00062963" w:rsidTr="00585FD7">
        <w:trPr>
          <w:trHeight w:hRule="exact" w:val="98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Батурин, В.К.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9C7561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бакалавров / В.К. Батурин. 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9C7561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2016. - 343 с. -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978-5-238-02753-1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9A11E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http://biblioclub.ru/index.php?page=book&amp;id=426490</w:t>
              </w:r>
            </w:hyperlink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51B19" w:rsidTr="00585FD7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85FD7" w:rsidTr="00585FD7">
        <w:trPr>
          <w:trHeight w:hRule="exact" w:val="98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Антюшин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, С.С.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9C7561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Философия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учебник / С.С. 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Антюшин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, Л.Г. 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Горностаева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 xml:space="preserve"> ; Российский государственный университет правосудия. -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РГУП, 2016. - 515 с.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схем. - 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.: с. 432-433. - ISBN 978-5-93916-500-6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7E4D2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http://biblioclub.ru/index.php?page=book&amp;id=560803</w:t>
              </w:r>
            </w:hyperlink>
          </w:p>
        </w:tc>
      </w:tr>
      <w:tr w:rsidR="00585FD7" w:rsidTr="00585FD7">
        <w:trPr>
          <w:trHeight w:hRule="exact" w:val="98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r w:rsidRPr="007E4D22">
              <w:rPr>
                <w:rFonts w:ascii="Open Sans" w:hAnsi="Open Sans"/>
                <w:sz w:val="19"/>
                <w:szCs w:val="19"/>
              </w:rPr>
              <w:t>Крюков, В.В.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9C7561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Философия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учебник / В.В. Крюков. - 3-е изд., 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испр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. и доп.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- Новосибирск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НГТУ, 2014. - 212 с. - (Учебники НГТУ). - ISBN 978-5-7782-2327-1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7E4D2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http://biblioclub.ru/index.php?page=book&amp;id=436247</w:t>
              </w:r>
            </w:hyperlink>
          </w:p>
        </w:tc>
      </w:tr>
      <w:tr w:rsidR="00585FD7" w:rsidTr="00585FD7">
        <w:trPr>
          <w:trHeight w:hRule="exact" w:val="98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r w:rsidRPr="007E4D22">
              <w:rPr>
                <w:rFonts w:ascii="Open Sans" w:hAnsi="Open Sans"/>
                <w:sz w:val="19"/>
                <w:szCs w:val="19"/>
              </w:rPr>
              <w:t>Коломиец, Г.Г.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9C7561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Философия: основные этапы европейской философии от Античности до Нового времени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учебное пособие / Г.Г. Коломиец ; Министерство образования и науки Российской Федерации, Оренбургский Государственный Университет.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- Оренбург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ОГУ, 2016. - 121 с. - 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. в кн. - ISBN 978-5-7410-1490-5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7E4D2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http://biblioclub.ru/index.php?page=book&amp;id=468830</w:t>
              </w:r>
            </w:hyperlink>
          </w:p>
        </w:tc>
      </w:tr>
      <w:tr w:rsidR="00585FD7" w:rsidTr="00585FD7">
        <w:trPr>
          <w:trHeight w:hRule="exact" w:val="98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r w:rsidRPr="007E4D22">
              <w:rPr>
                <w:rFonts w:ascii="Open Sans" w:hAnsi="Open Sans"/>
                <w:sz w:val="19"/>
                <w:szCs w:val="19"/>
              </w:rPr>
              <w:t>Колесникова, И.В.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Философия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7E4D22" w:rsidRDefault="00585FD7" w:rsidP="00585FD7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7E4D22">
              <w:rPr>
                <w:rFonts w:ascii="Open Sans" w:hAnsi="Open Sans"/>
                <w:sz w:val="19"/>
                <w:szCs w:val="19"/>
              </w:rPr>
              <w:t>Оренбург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ОГУ, 2016. - 108 с. - </w:t>
            </w:r>
            <w:proofErr w:type="spellStart"/>
            <w:r w:rsidRPr="007E4D22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E4D22">
              <w:rPr>
                <w:rFonts w:ascii="Open Sans" w:hAnsi="Open Sans"/>
                <w:sz w:val="19"/>
                <w:szCs w:val="19"/>
              </w:rPr>
              <w:t>.: с. 90-95. - ISBN 978-5-7410-1603-9</w:t>
            </w:r>
            <w:proofErr w:type="gramStart"/>
            <w:r w:rsidRPr="007E4D2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E4D2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7E4D2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http://biblioclub.ru/index.php?page=book&amp;id=485358</w:t>
              </w:r>
            </w:hyperlink>
            <w:r w:rsidRPr="007E4D22">
              <w:rPr>
                <w:rFonts w:ascii="Open Sans" w:hAnsi="Open Sans"/>
                <w:sz w:val="19"/>
                <w:szCs w:val="19"/>
              </w:rPr>
              <w:t> </w:t>
            </w:r>
          </w:p>
          <w:p w:rsidR="00585FD7" w:rsidRPr="007E4D22" w:rsidRDefault="00585FD7" w:rsidP="00585FD7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</w:p>
          <w:p w:rsidR="00585FD7" w:rsidRPr="007E4D22" w:rsidRDefault="00585FD7" w:rsidP="00585FD7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</w:p>
          <w:p w:rsidR="00585FD7" w:rsidRPr="007E4D22" w:rsidRDefault="00585FD7" w:rsidP="00585FD7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</w:p>
          <w:p w:rsidR="00585FD7" w:rsidRPr="007E4D22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51B19" w:rsidTr="00585FD7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51B19" w:rsidTr="00585FD7">
        <w:trPr>
          <w:trHeight w:hRule="exact" w:val="47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751B19"/>
        </w:tc>
        <w:tc>
          <w:tcPr>
            <w:tcW w:w="33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47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85FD7" w:rsidRPr="00062963" w:rsidTr="00DF703D">
        <w:trPr>
          <w:trHeight w:hRule="exact" w:val="722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041847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 ред. В.П.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Ратникова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: ЮНИТИ-ДАНА, 2015. - 671 с. - (Золотой фонд российских учебников). -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978-5-238-02531-5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http://biblioclub.ru/index.php?page=book&amp;id=446491</w:t>
            </w:r>
          </w:p>
        </w:tc>
      </w:tr>
      <w:tr w:rsidR="00585FD7" w:rsidRPr="00062963" w:rsidTr="002C449A">
        <w:trPr>
          <w:trHeight w:hRule="exact" w:val="85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Default="00585FD7" w:rsidP="00585F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5FD7" w:rsidRPr="00041847" w:rsidRDefault="00585FD7" w:rsidP="00585FD7">
            <w:pPr>
              <w:spacing w:after="0" w:line="240" w:lineRule="auto"/>
              <w:rPr>
                <w:sz w:val="19"/>
                <w:szCs w:val="19"/>
              </w:rPr>
            </w:pPr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Батурин, В.К. Философия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бакалавров / В.К. Батурин. - Москва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2016. - 343 с. - </w:t>
            </w:r>
            <w:proofErr w:type="spell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978-5-238-02753-1</w:t>
            </w:r>
            <w:proofErr w:type="gramStart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C75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http://biblioclub.ru/index.php?page=book&amp;id=426490</w:t>
            </w:r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51B19" w:rsidTr="00585FD7">
        <w:trPr>
          <w:trHeight w:hRule="exact" w:val="65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585F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7E4D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751B19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51B19" w:rsidRPr="00062963" w:rsidTr="002C449A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51B19" w:rsidRPr="00062963" w:rsidTr="002C449A">
        <w:trPr>
          <w:trHeight w:hRule="exact" w:val="277"/>
        </w:trPr>
        <w:tc>
          <w:tcPr>
            <w:tcW w:w="725" w:type="dxa"/>
          </w:tcPr>
          <w:p w:rsidR="00751B19" w:rsidRPr="00411E2B" w:rsidRDefault="00751B19"/>
        </w:tc>
        <w:tc>
          <w:tcPr>
            <w:tcW w:w="1484" w:type="dxa"/>
            <w:gridSpan w:val="2"/>
          </w:tcPr>
          <w:p w:rsidR="00751B19" w:rsidRPr="00411E2B" w:rsidRDefault="00751B19"/>
        </w:tc>
        <w:tc>
          <w:tcPr>
            <w:tcW w:w="1676" w:type="dxa"/>
            <w:gridSpan w:val="2"/>
          </w:tcPr>
          <w:p w:rsidR="00751B19" w:rsidRPr="00411E2B" w:rsidRDefault="00751B19"/>
        </w:tc>
        <w:tc>
          <w:tcPr>
            <w:tcW w:w="2127" w:type="dxa"/>
            <w:gridSpan w:val="2"/>
          </w:tcPr>
          <w:p w:rsidR="00751B19" w:rsidRPr="00411E2B" w:rsidRDefault="00751B19"/>
        </w:tc>
        <w:tc>
          <w:tcPr>
            <w:tcW w:w="2442" w:type="dxa"/>
            <w:gridSpan w:val="2"/>
          </w:tcPr>
          <w:p w:rsidR="00751B19" w:rsidRPr="00411E2B" w:rsidRDefault="00751B19"/>
        </w:tc>
        <w:tc>
          <w:tcPr>
            <w:tcW w:w="1820" w:type="dxa"/>
          </w:tcPr>
          <w:p w:rsidR="00751B19" w:rsidRPr="00411E2B" w:rsidRDefault="00751B19"/>
        </w:tc>
      </w:tr>
      <w:tr w:rsidR="00751B19" w:rsidRPr="00062963" w:rsidTr="002C44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51B19" w:rsidRPr="00062963" w:rsidTr="002C449A">
        <w:trPr>
          <w:trHeight w:hRule="exact" w:val="50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751B19" w:rsidRPr="00062963" w:rsidTr="002C449A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751B19" w:rsidRPr="00062963" w:rsidTr="002C449A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Default="00411E2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1B19" w:rsidRPr="00411E2B" w:rsidRDefault="00411E2B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</w:tbl>
    <w:tbl>
      <w:tblPr>
        <w:tblpPr w:leftFromText="180" w:rightFromText="180" w:vertAnchor="text" w:horzAnchor="margin" w:tblpY="5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2C449A" w:rsidRPr="00062963" w:rsidTr="002C449A">
        <w:trPr>
          <w:trHeight w:hRule="exact" w:val="359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449A" w:rsidRPr="00411E2B" w:rsidRDefault="002C449A" w:rsidP="002C44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11E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C449A" w:rsidRPr="00062963" w:rsidTr="002C449A">
        <w:trPr>
          <w:trHeight w:hRule="exact" w:val="2078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449A" w:rsidRDefault="002C449A" w:rsidP="002C44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 </w:t>
            </w:r>
            <w:r w:rsidRPr="008105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https://edu.mininuniver.ru/enrol/index.php?id=441</w:t>
            </w:r>
          </w:p>
          <w:p w:rsidR="002C449A" w:rsidRDefault="002C449A" w:rsidP="002C44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</w:t>
            </w: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ые документы:</w:t>
            </w: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2C449A" w:rsidRPr="00411E2B" w:rsidRDefault="002C449A" w:rsidP="002C449A">
            <w:pPr>
              <w:spacing w:after="0" w:line="240" w:lineRule="auto"/>
              <w:rPr>
                <w:sz w:val="19"/>
                <w:szCs w:val="19"/>
              </w:rPr>
            </w:pPr>
            <w:r w:rsidRPr="00411E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51B19" w:rsidRPr="00411E2B" w:rsidRDefault="00411E2B">
      <w:pPr>
        <w:rPr>
          <w:sz w:val="0"/>
          <w:szCs w:val="0"/>
        </w:rPr>
      </w:pPr>
      <w:r w:rsidRPr="00411E2B">
        <w:br w:type="page"/>
      </w:r>
    </w:p>
    <w:sectPr w:rsidR="00751B19" w:rsidRPr="00411E2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2963"/>
    <w:rsid w:val="001F0BC7"/>
    <w:rsid w:val="002C449A"/>
    <w:rsid w:val="00411E2B"/>
    <w:rsid w:val="00585FD7"/>
    <w:rsid w:val="00751B19"/>
    <w:rsid w:val="00CD20FE"/>
    <w:rsid w:val="00D31453"/>
    <w:rsid w:val="00D5417D"/>
    <w:rsid w:val="00DA50B4"/>
    <w:rsid w:val="00DF703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1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1E2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C449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1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1E2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C449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6491" TargetMode="External"/><Relationship Id="rId13" Type="http://schemas.openxmlformats.org/officeDocument/2006/relationships/hyperlink" Target="http://biblioclub.ru/index.php?page=book&amp;id=48535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6883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36247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56080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2649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1810</Words>
  <Characters>10317</Characters>
  <Application>Microsoft Office Word</Application>
  <DocSecurity>0</DocSecurity>
  <Lines>85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ДОЗС-16_plx_Философия</vt:lpstr>
      <vt:lpstr>Лист1</vt:lpstr>
    </vt:vector>
  </TitlesOfParts>
  <Company/>
  <LinksUpToDate>false</LinksUpToDate>
  <CharactersWithSpaces>12103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ДОЗС-16_plx_Философия</dc:title>
  <dc:creator>FastReport.NET</dc:creator>
  <cp:lastModifiedBy>Наталья Вялова</cp:lastModifiedBy>
  <cp:revision>5</cp:revision>
  <cp:lastPrinted>2019-03-14T14:18:00Z</cp:lastPrinted>
  <dcterms:created xsi:type="dcterms:W3CDTF">2019-03-20T08:51:00Z</dcterms:created>
  <dcterms:modified xsi:type="dcterms:W3CDTF">2019-07-10T22:05:00Z</dcterms:modified>
</cp:coreProperties>
</file>